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647"/>
        </w:tabs>
        <w:ind w:right="49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647"/>
        </w:tabs>
        <w:ind w:right="49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N°6</w:t>
      </w:r>
    </w:p>
    <w:p w:rsidR="00000000" w:rsidDel="00000000" w:rsidP="00000000" w:rsidRDefault="00000000" w:rsidRPr="00000000" w14:paraId="00000003">
      <w:pPr>
        <w:tabs>
          <w:tab w:val="left" w:leader="none" w:pos="8647"/>
        </w:tabs>
        <w:ind w:right="49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Difusión Subvenciones Gobierno Regional de Los Ríos</w:t>
      </w:r>
    </w:p>
    <w:p w:rsidR="00000000" w:rsidDel="00000000" w:rsidP="00000000" w:rsidRDefault="00000000" w:rsidRPr="00000000" w14:paraId="00000004">
      <w:pPr>
        <w:tabs>
          <w:tab w:val="left" w:leader="none" w:pos="8647"/>
        </w:tabs>
        <w:ind w:right="49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entidad beneficiaria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deberá considerar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un porcentaje del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presupuesto solicitado en la iniciativa al Gobierno Regional,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actividades de promoción o difusión, destinadas a informar a la comunidad y facilitar su acceso a los beneficios del mismo.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Se considera en este ítem todo artículo que exhiba el logo del Gobierno Regional y Consejo Regional, con la frase obligatoria; “Proyecto financiado con subvención otorgada por el Gobierno Regional de Los Ríos y su Consejo Regional, 2025”.</w:t>
      </w:r>
    </w:p>
    <w:p w:rsidR="00000000" w:rsidDel="00000000" w:rsidP="00000000" w:rsidRDefault="00000000" w:rsidRPr="00000000" w14:paraId="00000007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Difusión en medios de prensa: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entidad, obligatoriamente deberá considerar avisos, cápsulas o notas de prensa radiales, de televisión o escritos en diarios comunales/regionales o prensa digital, que den cuenta del desarrollo del proyecto.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Elaboración de productos de difusión: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Adicionalmente podrán considerar la producción de material audiovisual, que permita mostrar testimonios o beneficiarios del desarrollo de la iniciativa.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 Las cápsulas de difusión, deberán indicar el nombre del proyecto y de la organización beneficiaria, los logos del Gobierno Regional y Consejo Regional de Los Ríos, manteniendo las proporciones con sus colores respectivos en el caso de cápsula audiovisual. </w:t>
      </w:r>
    </w:p>
    <w:p w:rsidR="00000000" w:rsidDel="00000000" w:rsidP="00000000" w:rsidRDefault="00000000" w:rsidRPr="00000000" w14:paraId="0000000B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 Si se utiliza la imagen o grabación de una persona en la elaboración de las cápsulas, se deberá solicitar su permiso por escrito, a nombre de la organización correspondiente y detallando su uso.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0" w:line="240" w:lineRule="auto"/>
        <w:ind w:left="0" w:right="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También se podrán realizar pendones, pasacalles, afiches, dípticos, folletos, bolsas reciclables, libreta apunte.</w:t>
      </w:r>
    </w:p>
    <w:p w:rsidR="00000000" w:rsidDel="00000000" w:rsidP="00000000" w:rsidRDefault="00000000" w:rsidRPr="00000000" w14:paraId="0000000D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 No se considerará material de difusión la compra de lápices, llaveros, tazones, botellas, gorros, mantas, polerones, poleras. La consideración de estos materiales de difusión, será causal de no elegibilidad técnica.</w:t>
      </w:r>
    </w:p>
    <w:p w:rsidR="00000000" w:rsidDel="00000000" w:rsidP="00000000" w:rsidRDefault="00000000" w:rsidRPr="00000000" w14:paraId="0000000F">
      <w:pPr>
        <w:tabs>
          <w:tab w:val="left" w:leader="none" w:pos="8647"/>
        </w:tabs>
        <w:spacing w:after="160" w:lineRule="auto"/>
        <w:ind w:right="49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*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Cualquiera de estas acciones de difusión debe contener obligatoriamente los logotipos del Gobierno Regional y Consejo Regional, además de la siguiente frase: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“Proyecto financiado con subvención otorgada por el Gobierno Regional de Los Ríos y su Consejo Regional, 2025”.</w:t>
      </w:r>
    </w:p>
    <w:p w:rsidR="00000000" w:rsidDel="00000000" w:rsidP="00000000" w:rsidRDefault="00000000" w:rsidRPr="00000000" w14:paraId="00000011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Elaboración de invitaciones para inicio y cierre de proyectos: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los hitos de inicio y cierre del proyecto, la entidad deberá elaborar obligatoriamente una invitación que considere como elementos gráficos los logotipos del Gobierno Regional y Consejo Regional, el de la institución ejecutora (en caso que tuviera), además de los encabezados siguientes:</w:t>
      </w:r>
    </w:p>
    <w:p w:rsidR="00000000" w:rsidDel="00000000" w:rsidP="00000000" w:rsidRDefault="00000000" w:rsidRPr="00000000" w14:paraId="00000012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El Gobierno Regional de Los Ríos, junto al Consejo Regional y la Organización XXXXXXXXXX tienen el agrado de invitar al lanzamiento/cierre del proyecto XXXXX, que se realizará el día XXX, a las XXX horas, en el lugar XXXX.</w:t>
      </w:r>
    </w:p>
    <w:p w:rsidR="00000000" w:rsidDel="00000000" w:rsidP="00000000" w:rsidRDefault="00000000" w:rsidRPr="00000000" w14:paraId="00000015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invitación deberá ser despachada obligatoriamente a los correos institucionales del Gobernador Regional, las y los Consejeros Regionales y, la secretaría ejecutiva del CORE.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*Se adjuntan correos a continuación:</w:t>
      </w:r>
      <w:r w:rsidDel="00000000" w:rsidR="00000000" w:rsidRPr="00000000">
        <w:rPr>
          <w:rtl w:val="0"/>
        </w:rPr>
      </w:r>
    </w:p>
    <w:tbl>
      <w:tblPr>
        <w:tblStyle w:val="Table1"/>
        <w:tblW w:w="10184.0" w:type="dxa"/>
        <w:jc w:val="left"/>
        <w:tblLayout w:type="fixed"/>
        <w:tblLook w:val="0400"/>
      </w:tblPr>
      <w:tblGrid>
        <w:gridCol w:w="5377"/>
        <w:gridCol w:w="4807"/>
        <w:tblGridChange w:id="0">
          <w:tblGrid>
            <w:gridCol w:w="5377"/>
            <w:gridCol w:w="480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GOBERNADOR REGIONAL LUIS CUVERTINO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LCUVERTINO@GOREDELOSRIOS.CL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SECRETARIA GOBERNADOR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JSCHNEIDER@GOREDELOSRIOS.CL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JUAN TALADRIZ EGUILUZ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JTALADRIZ@GOREDELOSRIOS.CL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SERGIO IVÁN VALENZUELA IRIGOYEN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SVALENZUELA@GOREDELOSRIOS.CL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ARIEL MUÑOZ MORALES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AMUNOZ@GOREDELOSRIOS.CL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HÉCTOR PACHECO RIVERA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HPACHECO@GOREDELOSRIOS.CL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FELIPE ARMANDO LÓPEZ PALMA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FLOPEZ@GOREDELOSRIOS.CL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CAMILA JOSEFA MATTAR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HAZBUN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CMATTAR@GOREDELOSRIOS.CL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JUAN CARLOS FARÍAS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JCFARIAS@GOREDELOSRIOS.CL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MARIO SCHMEISSER MUÑOZ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MSCHMEISSER@GOREDELOSRIOS.CL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ÍTALO MARTÍNEZ CARVALLO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IMARTINEZ@GOREDELOSRIOS.CL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SEBASTIÁN GÓMEZ PÉREZ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SGOMEZ@GOREDELOSRIOS.CL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SARITA JARAMILLO ARISMENDI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SJARAMILLO@GOREDELOSRIOS.CL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MARISOL BAHAMONDEZ MILLAR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MBAHAMONDEZ@GOREDELOSRIOS.CL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CATALINA HOTT SOLIS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CHOTT@GOREDELOSRIOS.CL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CORE ANE LOBETH CONTRERAS ALVAREZ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ACONTRERAS@GOREDELOSRIOS.CL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SECRETARIA EJECUTIVA 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IMADARIAGA@GOREDELOSRIOS.CL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CVALLEFIN@GOREDELOSRIOS.CL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8647"/>
              </w:tabs>
              <w:ind w:right="49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u w:val="single"/>
                <w:rtl w:val="0"/>
              </w:rPr>
              <w:t xml:space="preserve">CVARGAS@GOREDELOSRIOS.CL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8647"/>
        </w:tabs>
        <w:spacing w:after="160" w:lineRule="auto"/>
        <w:ind w:right="4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*Para elaboración de productos que deben contener la imagen institucional del Gobierno Regional y Consejo Regional, por lo cual, se solicita utilizar el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Manual de Normas Gráficas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el cual se encuentra en la plataforma de DIDESOH. </w:t>
      </w:r>
    </w:p>
    <w:p w:rsidR="00000000" w:rsidDel="00000000" w:rsidP="00000000" w:rsidRDefault="00000000" w:rsidRPr="00000000" w14:paraId="0000004E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006.0" w:type="dxa"/>
        <w:jc w:val="left"/>
        <w:tblLayout w:type="fixed"/>
        <w:tblLook w:val="0400"/>
      </w:tblPr>
      <w:tblGrid>
        <w:gridCol w:w="13006"/>
        <w:tblGridChange w:id="0">
          <w:tblGrid>
            <w:gridCol w:w="13006"/>
          </w:tblGrid>
        </w:tblGridChange>
      </w:tblGrid>
      <w:tr>
        <w:trPr>
          <w:cantSplit w:val="0"/>
          <w:trHeight w:val="295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El Gobierno Regional de Los Ríos, junto al Consejo Regional 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y la Organización ________________________________ tienen el agrado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de invitar 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lanzamiento/cierre del proyecto _______________________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que se realizará el día ______, a las _________horas, en el lugar _____________________________.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-31231</wp:posOffset>
            </wp:positionH>
            <wp:positionV relativeFrom="paragraph">
              <wp:posOffset>-2406869</wp:posOffset>
            </wp:positionV>
            <wp:extent cx="8258810" cy="3495528"/>
            <wp:effectExtent b="0" l="0" r="0" t="0"/>
            <wp:wrapNone/>
            <wp:docPr descr="https://lh7-rt.googleusercontent.com/docsz/AD_4nXc7DKFrwWL-qxG5mS4ccngVr2cHxFppMC9628RiGmuFhbYtRqLF1Lr_e1DlL_m4beftHpfONRDsIZy3qyPWWSZH6SxQ1e2JaWL7j_Oqx8cFkErsal07-AcdhpHzy7Bm72Culdwx80Lytl89TIySqw?key=NygFpxxTYY0vtdAGCehu-T2J" id="3" name="image1.jpg"/>
            <a:graphic>
              <a:graphicData uri="http://schemas.openxmlformats.org/drawingml/2006/picture">
                <pic:pic>
                  <pic:nvPicPr>
                    <pic:cNvPr descr="https://lh7-rt.googleusercontent.com/docsz/AD_4nXc7DKFrwWL-qxG5mS4ccngVr2cHxFppMC9628RiGmuFhbYtRqLF1Lr_e1DlL_m4beftHpfONRDsIZy3qyPWWSZH6SxQ1e2JaWL7j_Oqx8cFkErsal07-AcdhpHzy7Bm72Culdwx80Lytl89TIySqw?key=NygFpxxTYY0vtdAGCehu-T2J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3495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rtl w:val="0"/>
        </w:rPr>
        <w:t xml:space="preserve">La organización podrá modificar el texto del ejemplo anterior, sin embargo, deberá de mantener los actores mencionados y las gráficas en su invitación final, esta deberá de estar incluida en la rendición del proyecto.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8647"/>
        </w:tabs>
        <w:ind w:right="4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03275" cy="588645"/>
          <wp:effectExtent b="0" l="0" r="0" t="0"/>
          <wp:docPr descr="LOGO GORE1" id="4" name="image2.jpg"/>
          <a:graphic>
            <a:graphicData uri="http://schemas.openxmlformats.org/drawingml/2006/picture">
              <pic:pic>
                <pic:nvPicPr>
                  <pic:cNvPr descr="LOGO GORE1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275" cy="5886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C08A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MX"/>
    </w:rPr>
  </w:style>
  <w:style w:type="paragraph" w:styleId="Prrafodelista">
    <w:name w:val="List Paragraph"/>
    <w:basedOn w:val="Normal"/>
    <w:uiPriority w:val="34"/>
    <w:qFormat w:val="1"/>
    <w:rsid w:val="009C08A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5D38E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D38E5"/>
  </w:style>
  <w:style w:type="paragraph" w:styleId="Piedepgina">
    <w:name w:val="footer"/>
    <w:basedOn w:val="Normal"/>
    <w:link w:val="PiedepginaCar"/>
    <w:uiPriority w:val="99"/>
    <w:unhideWhenUsed w:val="1"/>
    <w:rsid w:val="005D38E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D38E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+jsXIT2jkUNsAXYOGq/9PYjHA==">CgMxLjAyCGguZ2pkZ3hzOAByITEwMWpmSUNnbEc4blQ3RENEZFBrcmFuZ2Z0SUVQTk1oNg==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2025-03-11T16:12:00Z</dcterms:created>
  <dc:creator>48235</dc:creator>
</cp:coreProperties>
</file>